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" w:hanging="1"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eastAsia="zh-CN"/>
        </w:rPr>
        <w:t>2021年第三批选定部分山东省医用耗材集中采购平台耗材</w:t>
      </w:r>
      <w:bookmarkStart w:id="0" w:name="_GoBack"/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eastAsia="zh-CN"/>
        </w:rPr>
        <w:t>供应商采购项目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（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val="en-US" w:eastAsia="zh-CN"/>
        </w:rPr>
        <w:t>whslyygzhc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202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-00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</w:rPr>
        <w:t>）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lang w:eastAsia="zh-CN"/>
        </w:rPr>
        <w:t>耗材明细</w:t>
      </w:r>
    </w:p>
    <w:bookmarkEnd w:id="0"/>
    <w:p/>
    <w:tbl>
      <w:tblPr>
        <w:tblStyle w:val="3"/>
        <w:tblW w:w="9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515"/>
        <w:gridCol w:w="2820"/>
        <w:gridCol w:w="390"/>
        <w:gridCol w:w="40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 规格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耗材要求及描述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球囊直径：1.25mm-4.0mm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球囊长度：6mm-30mm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适用于冠状动脉的狭窄部分或者旁路移植狭窄处进行球囊扩张，以改善心肌灌注，球囊扩张导管球囊规格为2.25mm-4.0mm也可用于球囊扩张支架在送达位置后的扩张张开。（进口产品）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备注：本项目说明中所提出的条款技术规格、要求、参数和标准仅系说明并非进行限制，供应商可提出替代的技术规格、要求、参数和标准，并在技术文件中详细说明，但该替代应不低于磋商文件的规定和要求。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531A9"/>
    <w:rsid w:val="6FC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2021-10-07T23:44:00Z</dcterms:created>
  <dc:creator>Administrator</dc:creator>
  <cp:lastModifiedBy>林丽平</cp:lastModifiedBy>
  <dcterms:modified xsi:type="dcterms:W3CDTF">2021-11-25T06:37:25Z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